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9" w:rsidRDefault="009E6F59" w:rsidP="009E6F5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F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Разъяснения по документам и площадям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6F59" w:rsidRDefault="009E6F59" w:rsidP="009E6F5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Выписка ЕГРН — это документ, который начал выдаваться вместо свидетельства о праве собственности и полностью его заменил. Также была упразднена выписка из ЕГРП и кадастровый паспорт. Свидетельства, которые были выданы до этого срока, тоже имеют юридическую силу, но для проведения сделок с недвижимостью они не используются.</w:t>
      </w:r>
      <w:r w:rsidR="006E6FCE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FCE"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из устаревшей версии справки имела юридический вес на момент его получения.</w:t>
      </w: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Теперь, согласно закону N 360-ФЗ от 03.07.2016</w:t>
      </w:r>
      <w:r w:rsidR="00141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право собственности на недвижимое имущество подтверждается только выпиской из ЕГРН. </w:t>
      </w:r>
    </w:p>
    <w:p w:rsidR="009E6F59" w:rsidRPr="00DE0975" w:rsidRDefault="009E6F59" w:rsidP="005E0BD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01.01.2017 года начал действовать другой Федеральный закон №218-ФЗ, согласно которому постановка на кадастровый учет и регистрация прав собственности осуществляется в одном месте — Едином государственном реестре недвижимости. Ранее две эти процедуры проводились в разных госорганах. С января 2017 года информация из кадастрового паспорта с дополнениями на объект перенесена в выписку ЕГРН.</w:t>
      </w:r>
      <w:r w:rsidR="006E6FCE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E6FCE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приказом Минэкономразвития России от 20.06.2016 N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</w:t>
      </w:r>
      <w:proofErr w:type="gramEnd"/>
      <w:r w:rsidR="006E6FCE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968» в выписке из ЕГРН об основных характеристиках и зарегистрированных правах на объект недвижимости указывается площадь объекта недвижимости.</w:t>
      </w:r>
      <w:r w:rsid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FCE" w:rsidRPr="006E6FC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сведения ЕГРН, в части площади сведения должны быть внесены в соответствии со статьей 15 Жилищного кодекса РФ</w:t>
      </w:r>
      <w:r w:rsidR="00DE09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9E6F59" w:rsidRDefault="009E6F59" w:rsidP="009E6F5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Действительным считается документ, выданные за тридцать дней до предоставления в проверяющую инстанцию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41ED1" w:rsidRDefault="009E6F59" w:rsidP="009E6F5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собственник имущества думает, что в базе регистрирующего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</w:t>
      </w: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допущена ошибка или подозревает наличие махинаций со своей недвижимостью, то </w:t>
      </w:r>
      <w:r w:rsidR="00A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обратиться в </w:t>
      </w:r>
      <w:r w:rsidR="00A04669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</w:t>
      </w:r>
      <w:r w:rsidR="00A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A04669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A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A04669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реестр недвижимости</w:t>
      </w:r>
      <w:r w:rsidR="00A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личным обращением. </w:t>
      </w:r>
    </w:p>
    <w:p w:rsidR="00CA215D" w:rsidRDefault="00CA215D" w:rsidP="009E6F5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СПРАВОЧНО </w:t>
      </w:r>
      <w:r w:rsidRPr="00CA21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r w:rsidRPr="00CA215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Какая площадь должна по закону вносит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ь</w:t>
      </w:r>
      <w:r w:rsidRPr="00CA215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ся в кадастровые документы?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»</w:t>
      </w:r>
    </w:p>
    <w:p w:rsidR="000949A1" w:rsidRPr="00CA215D" w:rsidRDefault="000949A1" w:rsidP="000949A1">
      <w:pPr>
        <w:pStyle w:val="paragraph"/>
        <w:shd w:val="clear" w:color="auto" w:fill="FFFFFF"/>
        <w:spacing w:before="80" w:beforeAutospacing="0" w:after="0" w:afterAutospacing="0"/>
        <w:ind w:firstLine="708"/>
        <w:rPr>
          <w:color w:val="000000"/>
        </w:rPr>
      </w:pPr>
      <w:proofErr w:type="gramStart"/>
      <w:r w:rsidRPr="00CA215D">
        <w:rPr>
          <w:color w:val="000000"/>
          <w:shd w:val="clear" w:color="auto" w:fill="FFFFFF"/>
        </w:rPr>
        <w:t>В соответствии с требованиями </w:t>
      </w:r>
      <w:hyperlink r:id="rId4" w:tgtFrame="_blank" w:history="1">
        <w:r w:rsidRPr="00CA215D">
          <w:rPr>
            <w:rStyle w:val="a3"/>
            <w:color w:val="7D221A"/>
            <w:u w:val="none"/>
            <w:shd w:val="clear" w:color="auto" w:fill="FFFFFF"/>
          </w:rPr>
          <w:t>Приказом Минэкономразвития России от 18.12.2015 № 953</w:t>
        </w:r>
      </w:hyperlink>
      <w:r w:rsidRPr="00CA215D">
        <w:rPr>
          <w:color w:val="000000"/>
          <w:shd w:val="clear" w:color="auto" w:fill="FFFFFF"/>
        </w:rPr>
        <w:t> 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 технический план здания (многоквартирного дома) в обязательном порядке содержит полученные, в том числе по результатам кадастровых работ, сведения, необходимые</w:t>
      </w:r>
      <w:proofErr w:type="gramEnd"/>
      <w:r w:rsidRPr="00CA215D">
        <w:rPr>
          <w:color w:val="000000"/>
          <w:shd w:val="clear" w:color="auto" w:fill="FFFFFF"/>
        </w:rPr>
        <w:t xml:space="preserve"> </w:t>
      </w:r>
      <w:proofErr w:type="gramStart"/>
      <w:r w:rsidRPr="00CA215D">
        <w:rPr>
          <w:color w:val="000000"/>
          <w:shd w:val="clear" w:color="auto" w:fill="FFFFFF"/>
        </w:rPr>
        <w:t>для осуществления государственного кадастрового учета всех расположенных в таком здании (многоквартирном доме) помещений (в том числе составляющих общее имущество в таком многоквартирном доме, а также помещений вспомогательного</w:t>
      </w:r>
      <w:proofErr w:type="gramEnd"/>
      <w:r w:rsidRPr="00CA215D">
        <w:rPr>
          <w:color w:val="000000"/>
          <w:shd w:val="clear" w:color="auto" w:fill="FFFFFF"/>
        </w:rPr>
        <w:t xml:space="preserve"> использования), включая сведения о местоположении в здании и площади таких помещений, а также </w:t>
      </w:r>
      <w:proofErr w:type="spellStart"/>
      <w:r w:rsidRPr="00CA215D">
        <w:rPr>
          <w:color w:val="000000"/>
          <w:shd w:val="clear" w:color="auto" w:fill="FFFFFF"/>
        </w:rPr>
        <w:t>машино-мест</w:t>
      </w:r>
      <w:proofErr w:type="spellEnd"/>
      <w:r w:rsidRPr="00CA215D">
        <w:rPr>
          <w:color w:val="000000"/>
          <w:shd w:val="clear" w:color="auto" w:fill="FFFFFF"/>
        </w:rPr>
        <w:t>.</w:t>
      </w:r>
      <w:r w:rsidRPr="00CA215D">
        <w:rPr>
          <w:color w:val="000000"/>
        </w:rPr>
        <w:t xml:space="preserve"> Требования к определению площади здания, сооружения и помещения ранее были утверждены </w:t>
      </w:r>
      <w:hyperlink r:id="rId5" w:tgtFrame="_blank" w:history="1">
        <w:r w:rsidRPr="00CA215D">
          <w:rPr>
            <w:rStyle w:val="a3"/>
            <w:color w:val="7D221A"/>
          </w:rPr>
          <w:t>приказом Минэкономразвития России от 01.03.2016 г. № 90.</w:t>
        </w:r>
      </w:hyperlink>
      <w:r w:rsidRPr="00CA215D">
        <w:rPr>
          <w:color w:val="000000"/>
        </w:rPr>
        <w:t xml:space="preserve">  На сегодняшний день </w:t>
      </w:r>
      <w:r w:rsidRPr="00CA215D">
        <w:rPr>
          <w:color w:val="000000"/>
        </w:rPr>
        <w:lastRenderedPageBreak/>
        <w:t xml:space="preserve">действует Приказ </w:t>
      </w:r>
      <w:proofErr w:type="spellStart"/>
      <w:r w:rsidRPr="00CA215D">
        <w:rPr>
          <w:color w:val="000000"/>
        </w:rPr>
        <w:t>Росреестра</w:t>
      </w:r>
      <w:proofErr w:type="spellEnd"/>
      <w:r w:rsidRPr="00CA215D">
        <w:rPr>
          <w:color w:val="000000"/>
        </w:rPr>
        <w:t xml:space="preserve"> от 23.10.2020 № </w:t>
      </w:r>
      <w:proofErr w:type="gramStart"/>
      <w:r w:rsidRPr="00CA215D">
        <w:rPr>
          <w:color w:val="000000"/>
        </w:rPr>
        <w:t>П</w:t>
      </w:r>
      <w:proofErr w:type="gramEnd"/>
      <w:r w:rsidRPr="00CA215D">
        <w:rPr>
          <w:color w:val="000000"/>
        </w:rPr>
        <w:t xml:space="preserve">/0393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здания. В соответствии с пунктом 12 указанного приказа: </w:t>
      </w:r>
      <w:r w:rsidRPr="00CA215D">
        <w:rPr>
          <w:rStyle w:val="a4"/>
          <w:color w:val="000000"/>
        </w:rPr>
        <w:t>Площадь жилого помещения (квартира, комната)</w:t>
      </w:r>
      <w:r w:rsidRPr="00CA215D">
        <w:rPr>
          <w:color w:val="000000"/>
        </w:rPr>
        <w:t> состоит из суммы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 </w:t>
      </w:r>
      <w:r w:rsidRPr="00CA215D">
        <w:rPr>
          <w:rStyle w:val="a4"/>
          <w:color w:val="000000"/>
        </w:rPr>
        <w:t>за исключением балконов, лоджий, веранд и террас, эксплуатируемой кровли.</w:t>
      </w:r>
    </w:p>
    <w:p w:rsidR="000949A1" w:rsidRPr="00CA215D" w:rsidRDefault="000949A1" w:rsidP="000949A1">
      <w:pPr>
        <w:shd w:val="clear" w:color="auto" w:fill="FFFFFF"/>
        <w:spacing w:after="0" w:line="240" w:lineRule="auto"/>
        <w:ind w:firstLine="708"/>
        <w:rPr>
          <w:color w:val="000000"/>
        </w:rPr>
      </w:pPr>
      <w:r w:rsidRPr="00CA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застройщиком при заключении договоров участия в долевом строительстве для целей определения предмета и цены договора используется </w:t>
      </w:r>
      <w:r w:rsidRPr="00CA215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приведенная площадь жилых помещений, включающая в себя помимо жилых помещений, лоджии, веранды, балконы и террасы. </w:t>
      </w:r>
      <w:r w:rsidRPr="00CA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Федеральным законом от </w:t>
      </w:r>
      <w:hyperlink r:id="rId6" w:tgtFrame="_blank" w:history="1">
        <w:r w:rsidRPr="00CA215D">
          <w:rPr>
            <w:rStyle w:val="a3"/>
            <w:rFonts w:ascii="Times New Roman" w:hAnsi="Times New Roman" w:cs="Times New Roman"/>
            <w:color w:val="7D221A"/>
            <w:sz w:val="24"/>
            <w:szCs w:val="24"/>
            <w:shd w:val="clear" w:color="auto" w:fill="FFFFFF"/>
          </w:rPr>
          <w:t>13.07.2015 г. №218-ФЗ</w:t>
        </w:r>
      </w:hyperlink>
      <w:r w:rsidRPr="00CA215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предусмотрено</w:t>
      </w:r>
      <w:r w:rsidRPr="00CA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внесение в Единый государственный реестр недвижимости (Далее – ЕГРН) сведений об «</w:t>
      </w:r>
      <w:r w:rsidRPr="00CA215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общей приведенной площади</w:t>
      </w:r>
      <w:r w:rsidRPr="00CA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</w:t>
      </w:r>
      <w:r w:rsidRPr="00CA215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общей площади</w:t>
      </w:r>
      <w:r w:rsidRPr="00CA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жилого помещения. В соответствии с Приказом Минэкономразвития РФ от 01.03.2016 г. №90 определяется и </w:t>
      </w:r>
      <w:r w:rsidRPr="00CA215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вносится в ЕГРН  </w:t>
      </w:r>
      <w:r w:rsidRPr="00CA21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только</w:t>
      </w:r>
      <w:r w:rsidRPr="00CA215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площадь помещения</w:t>
      </w:r>
      <w:r w:rsidRPr="00CA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связи  с чем</w:t>
      </w:r>
      <w:r w:rsidRPr="00CA215D">
        <w:rPr>
          <w:rFonts w:ascii="Times New Roman" w:hAnsi="Times New Roman" w:cs="Times New Roman"/>
          <w:color w:val="000000"/>
          <w:sz w:val="24"/>
          <w:szCs w:val="24"/>
        </w:rPr>
        <w:t>, площади жилых помещений, которые подлежат внесению в ЕГРН, могут отличаться от площадей, указанных в проектной документации и договорах долевого участия в строительстве.</w:t>
      </w:r>
    </w:p>
    <w:p w:rsidR="000949A1" w:rsidRPr="000949A1" w:rsidRDefault="000949A1" w:rsidP="000949A1">
      <w:pPr>
        <w:pStyle w:val="paragraph"/>
        <w:shd w:val="clear" w:color="auto" w:fill="FFFFFF"/>
        <w:spacing w:before="80" w:beforeAutospacing="0" w:after="0" w:afterAutospacing="0"/>
        <w:rPr>
          <w:color w:val="000000"/>
        </w:rPr>
      </w:pPr>
      <w:r w:rsidRPr="00CA215D">
        <w:rPr>
          <w:color w:val="000000"/>
        </w:rPr>
        <w:t>Порядок ведения ЕГРН, утвержден приказом Минэкономразвития  № 943 от 16.12.2015 г. В соответствии с этим документом, записи кадастра недвижимости о помещении указываются следующие основные сведения: площадь в квадратных метрах с округлением до 0,1 квадратного метра.</w:t>
      </w:r>
      <w:r w:rsidRPr="000949A1">
        <w:rPr>
          <w:color w:val="000000"/>
        </w:rPr>
        <w:t> </w:t>
      </w:r>
    </w:p>
    <w:p w:rsidR="006E6FCE" w:rsidRPr="006E6FCE" w:rsidRDefault="006E6FCE" w:rsidP="009E6F5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E6FCE" w:rsidRPr="006E6FCE" w:rsidSect="009E6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F59"/>
    <w:rsid w:val="000949A1"/>
    <w:rsid w:val="0014160A"/>
    <w:rsid w:val="00141ED1"/>
    <w:rsid w:val="0032342E"/>
    <w:rsid w:val="005E0BD6"/>
    <w:rsid w:val="006E6FCE"/>
    <w:rsid w:val="00820195"/>
    <w:rsid w:val="009E6F59"/>
    <w:rsid w:val="00A04669"/>
    <w:rsid w:val="00AC287F"/>
    <w:rsid w:val="00CA215D"/>
    <w:rsid w:val="00DE0975"/>
    <w:rsid w:val="00E83775"/>
    <w:rsid w:val="00F4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9A1"/>
    <w:rPr>
      <w:color w:val="0000FF"/>
      <w:u w:val="single"/>
    </w:rPr>
  </w:style>
  <w:style w:type="paragraph" w:customStyle="1" w:styleId="paragraph">
    <w:name w:val="paragraph"/>
    <w:basedOn w:val="a"/>
    <w:rsid w:val="0009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c56.ru/documents/2070?shortcut=4,6" TargetMode="External"/><Relationship Id="rId5" Type="http://schemas.openxmlformats.org/officeDocument/2006/relationships/hyperlink" Target="https://rkc56.ru/documents/2638?shortcut=1,2,3,4,6,8,9,10" TargetMode="External"/><Relationship Id="rId4" Type="http://schemas.openxmlformats.org/officeDocument/2006/relationships/hyperlink" Target="https://rkc56.ru/documents/2076?shortcut=4,5,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11</cp:revision>
  <dcterms:created xsi:type="dcterms:W3CDTF">2021-10-21T08:03:00Z</dcterms:created>
  <dcterms:modified xsi:type="dcterms:W3CDTF">2022-09-05T05:47:00Z</dcterms:modified>
</cp:coreProperties>
</file>