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82" w:rsidRDefault="00533982" w:rsidP="00533982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</w:p>
    <w:p w:rsidR="00533982" w:rsidRDefault="00533982" w:rsidP="00533982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</w:p>
    <w:p w:rsidR="00533982" w:rsidRPr="00533982" w:rsidRDefault="00533982" w:rsidP="00533982">
      <w:pPr>
        <w:shd w:val="clear" w:color="auto" w:fill="FFFFFF"/>
        <w:spacing w:after="156" w:line="294" w:lineRule="atLeast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</w:pPr>
      <w:r w:rsidRPr="00533982"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  <w:t>Перерасчет "</w:t>
      </w:r>
      <w:proofErr w:type="spellStart"/>
      <w:r w:rsidRPr="00533982"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  <w:t>общедомовых</w:t>
      </w:r>
      <w:proofErr w:type="spellEnd"/>
      <w:r w:rsidRPr="00533982"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  <w:t>" коммунальных ресурсов по показаниям ОДПУ в I квартале 2023 года должен учитывать потребление ресурсов за весь 2022 год</w:t>
      </w:r>
    </w:p>
    <w:p w:rsidR="00533982" w:rsidRPr="00533982" w:rsidRDefault="00533982" w:rsidP="00533982">
      <w:pPr>
        <w:shd w:val="clear" w:color="auto" w:fill="FFFFFF"/>
        <w:spacing w:after="156" w:line="16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Напомним, что с сентября 2022 года был </w:t>
      </w:r>
      <w:hyperlink r:id="rId5" w:anchor="block_12901" w:history="1">
        <w:r w:rsidRPr="0053398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введен</w:t>
        </w:r>
      </w:hyperlink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принцип обязательной оплаты жителями МКД всего объема коммунального ресурса, использованного на </w:t>
      </w:r>
      <w:proofErr w:type="spellStart"/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общедомовые</w:t>
      </w:r>
      <w:proofErr w:type="spellEnd"/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нужды (ранее во многих случаях жители оплачивали лишь часть этого ресурса, за остальное доплачивала УК). Первый перерасчет с учетом данного принципа для тех жителей, кто ранее не оплачивал целиком фактическое потребление этих ресурсов в полном объеме, </w:t>
      </w:r>
      <w:hyperlink r:id="rId6" w:anchor="block_12931" w:history="1">
        <w:r w:rsidRPr="0053398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должен быть</w:t>
        </w:r>
      </w:hyperlink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сделан в 1 квартале 2023 года. В связи с этим возникал вопрос о порядке пересчета:</w:t>
      </w:r>
    </w:p>
    <w:p w:rsidR="00533982" w:rsidRPr="00533982" w:rsidRDefault="00533982" w:rsidP="00533982">
      <w:pPr>
        <w:numPr>
          <w:ilvl w:val="0"/>
          <w:numId w:val="1"/>
        </w:numPr>
        <w:shd w:val="clear" w:color="auto" w:fill="FFFFFF"/>
        <w:spacing w:after="0" w:line="165" w:lineRule="atLeast"/>
        <w:ind w:left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ли учитывать для перерасчета только потребление и платежи, начиная с сентября прошлого года (то есть с момента, когда вступила в силу новая редакция </w:t>
      </w:r>
      <w:hyperlink r:id="rId7" w:anchor="block_1000" w:history="1">
        <w:r w:rsidRPr="0053398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Правил</w:t>
        </w:r>
      </w:hyperlink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491)?</w:t>
      </w:r>
    </w:p>
    <w:p w:rsidR="00533982" w:rsidRPr="00533982" w:rsidRDefault="00533982" w:rsidP="00533982">
      <w:pPr>
        <w:numPr>
          <w:ilvl w:val="0"/>
          <w:numId w:val="1"/>
        </w:numPr>
        <w:shd w:val="clear" w:color="auto" w:fill="FFFFFF"/>
        <w:spacing w:before="37" w:after="0" w:line="165" w:lineRule="atLeast"/>
        <w:ind w:left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для перерасчета нужно учитывать данные за весь 2022 год (то есть, в том числе, за 8 месяцев до момента вступления в силу новой редакции </w:t>
      </w:r>
      <w:hyperlink r:id="rId8" w:anchor="block_1000" w:history="1">
        <w:r w:rsidRPr="0053398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Правил</w:t>
        </w:r>
      </w:hyperlink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491)?</w:t>
      </w:r>
    </w:p>
    <w:p w:rsidR="00533982" w:rsidRPr="00533982" w:rsidRDefault="00533982" w:rsidP="00533982">
      <w:pPr>
        <w:numPr>
          <w:ilvl w:val="0"/>
          <w:numId w:val="1"/>
        </w:numPr>
        <w:shd w:val="clear" w:color="auto" w:fill="FFFFFF"/>
        <w:spacing w:before="37" w:after="0" w:line="165" w:lineRule="atLeast"/>
        <w:ind w:left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Минстрой России разъяснил, что следует использовать второй вариант:</w:t>
      </w:r>
    </w:p>
    <w:p w:rsidR="00533982" w:rsidRPr="00533982" w:rsidRDefault="00533982" w:rsidP="00533982">
      <w:pPr>
        <w:numPr>
          <w:ilvl w:val="0"/>
          <w:numId w:val="1"/>
        </w:numPr>
        <w:shd w:val="clear" w:color="auto" w:fill="FFFFFF"/>
        <w:spacing w:before="37" w:after="0" w:line="165" w:lineRule="atLeast"/>
        <w:ind w:left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перерасчет размера расходов на оплату коммунальных ресурсов,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потребляемых при использовании и содержании общего имущества МКД, осуществляется по формуле, предусмотренной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9" w:anchor="block_11002" w:history="1">
        <w:r w:rsidRPr="0053398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пунктом 2</w:t>
        </w:r>
      </w:hyperlink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приложения к Правилам № 491, по истечении каждого календарного года, при этом величина перерасчета учитывается в составе платы за коммунальные ресурсы, потребляемые при использовании и содержании общего имущества, в течение I квартала года, следующего за расчетным годом;</w:t>
      </w:r>
      <w:proofErr w:type="gramEnd"/>
    </w:p>
    <w:p w:rsidR="00533982" w:rsidRPr="00533982" w:rsidRDefault="00533982" w:rsidP="00533982">
      <w:pPr>
        <w:numPr>
          <w:ilvl w:val="0"/>
          <w:numId w:val="1"/>
        </w:numPr>
        <w:shd w:val="clear" w:color="auto" w:fill="FFFFFF"/>
        <w:spacing w:before="37" w:after="0" w:line="165" w:lineRule="atLeast"/>
        <w:ind w:left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рассмотрении указанного вопроса следует учитывать, что после вступления в силу этих изменений перерасчет в рассматриваемом случае осуществляется по истечении каждого календарного года, с учетом данных, полученных за предыдущий календарный год, за 12 календарных месяцев;</w:t>
      </w:r>
    </w:p>
    <w:p w:rsidR="00533982" w:rsidRPr="00533982" w:rsidRDefault="00533982" w:rsidP="00533982">
      <w:pPr>
        <w:numPr>
          <w:ilvl w:val="0"/>
          <w:numId w:val="1"/>
        </w:numPr>
        <w:shd w:val="clear" w:color="auto" w:fill="FFFFFF"/>
        <w:spacing w:before="37" w:after="0" w:line="165" w:lineRule="atLeast"/>
        <w:ind w:left="9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при проведении перерасчета в I квартале 2023 года учитываются данные, полученные за 2022 год (</w:t>
      </w:r>
      <w:hyperlink r:id="rId10" w:anchor="/document/406314443/paragraph/1:2" w:history="1">
        <w:r w:rsidRPr="0053398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Письмо Минстроя России от 3 февраля 2023 г. № 2872-ОГ/00</w:t>
        </w:r>
      </w:hyperlink>
      <w:r w:rsidRPr="00533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44FB7" w:rsidRDefault="00844FB7"/>
    <w:sectPr w:rsidR="00844FB7" w:rsidSect="0056701F">
      <w:pgSz w:w="11906" w:h="16838" w:code="9"/>
      <w:pgMar w:top="510" w:right="851" w:bottom="510" w:left="851" w:header="284" w:footer="709" w:gutter="567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2395"/>
    <w:multiLevelType w:val="multilevel"/>
    <w:tmpl w:val="2438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33982"/>
    <w:rsid w:val="000C1E52"/>
    <w:rsid w:val="00533982"/>
    <w:rsid w:val="0056701F"/>
    <w:rsid w:val="00693D26"/>
    <w:rsid w:val="008021C7"/>
    <w:rsid w:val="0084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B7"/>
  </w:style>
  <w:style w:type="paragraph" w:styleId="1">
    <w:name w:val="heading 1"/>
    <w:basedOn w:val="a"/>
    <w:link w:val="10"/>
    <w:uiPriority w:val="9"/>
    <w:qFormat/>
    <w:rsid w:val="00533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9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3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89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4894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49327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403493270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48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2023-04-04T09:37:00Z</dcterms:created>
  <dcterms:modified xsi:type="dcterms:W3CDTF">2023-04-04T09:39:00Z</dcterms:modified>
</cp:coreProperties>
</file>